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2013/459 vom 19. November 2015</w:t>
      </w:r>
    </w:p>
    <w:p>
      <w:r>
        <w:t>Sg Versicherungsgericht, 2015-11-19, DE</w:t>
      </w:r>
    </w:p>
    <w:p>
      <w:r>
        <w:rPr>
          <w:b/>
        </w:rPr>
        <w:t xml:space="preserve">Quelle: </w:t>
      </w:r>
      <w:r>
        <w:t>https://mcp.opencaselaw.ch/entscheid/sg_publikationen_IV 2013_459</w:t>
      </w:r>
    </w:p>
    <w:p>
      <w:r>
        <w:t>FR: SG_VERSICHERUNGSGERICHT IV 2013/459 du 19 novembre 2015</w:t>
      </w:r>
    </w:p>
    <w:p>
      <w:r>
        <w:t>IT: SG_VERSICHERUNGSGERICHT IV 2013/459 del 19 novembre 2015</w:t>
      </w:r>
    </w:p>
    <w:p>
      <w:pPr>
        <w:pStyle w:val="Heading2"/>
      </w:pPr>
      <w:r>
        <w:t>Regeste</w:t>
      </w:r>
    </w:p>
    <w:p>
      <w:r>
        <w:t>Art. 28 IVG und Art. 7 Abs. 1 und 2 ATSG. Eigenständiger Charakter einer depressiven Störung bejaht. Diese bewirkt eine objektiv nicht überwindbare Erwerbsunfähigkeit (Entscheid des Versicherungsgerichts des Kantons St. Gallen vom 19. November 2015, IV 2013/459).</w:t>
      </w:r>
    </w:p>
    <w:p>
      <w:pPr>
        <w:pStyle w:val="Heading2"/>
      </w:pPr>
      <w:r>
        <w:t>Erwägungen</w:t>
      </w:r>
    </w:p>
    <w:p>
      <w:r>
        <w:rPr>
          <w:b/>
        </w:rPr>
        <w:t>E. 1</w:t>
      </w:r>
    </w:p>
    <w:p>
      <w:r>
        <w:t>Zwischen den Parteien umstritten und nachfolgend zu prüfen ist der Rentenanspruch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1.5      Der Sozialversicherungsprozess ist vom Untersuchungsgrundsatz beherrscht. Danach haben Gericht und Verwaltung von Amtes wegen für die richtige und vollständige Abklärung des rechtserheblichen Sachverhaltes zu sorgen (Urteil des Bundesgerichts vom 1. April 2011, 8C_73/2011, E. 4.1). Ein Leistungsentscheid der liechtensteinischen Invalidenversicherung ist für die schweizerischen IV-Stellen nicht bindend (Entscheid des Versicherungsgerichts des Kantons St. Gallen vom 13. Dezember 2012, IV 2011/39, E. 1.2.3).</w:t>
      </w:r>
    </w:p>
    <w:p>
      <w:r>
        <w:rPr>
          <w:b/>
        </w:rPr>
        <w:t>E. 2</w:t>
      </w:r>
    </w:p>
    <w:p>
      <w:r>
        <w:t>In einem ersten Schritt ist die Frage zu beantworten, ob der medizinische Sachverhalt rechtsgenüglich abgeklärt worden ist. RAD-Arzt Dr. P.___ hielt das ABI-Gutachten vom 7. Februar 2013 und die darin vorgenommene Arbeitsfähigkeitsschätzungen für umfassend, in sich schlüssig und widerspruchsfrei (Stellungnahme vom 11. März 2013, IV-act. 132). 2.1      Gegen den psychiatrischen Teil des ABI-Gutachtens brachte Dr. Q.___ vor, aus sachverständiger Sicht seien (psychiatrische) Untersuchungen, die weniger als 90 Minuten dauerten, schlichtweg nicht seriös. Im ABI-Gutachten werde eine Untersuchungsdauer von 60 Minuten angegeben (IV-act. 150-7). Es verwundere denn auch nicht, dass die Diagnose einer somatoformen Schmerzstörung quasi nur in den Raum gestellt werden könne und nicht weiter diskutiert werde. Aus der Sicht von Dr. Q.___ sind sodann die diagnostischen Überlegungen und Schlussfolgerungen von Dr. N.___ besser nachvollziehbar (IV-act. 150-7). 2.2      Unter dem Aspekt der Vollständigkeit eines Gutachtens ist nicht nur zu verlangen, dass der Experte die Anknüpfungstatsachen, d.h. die tatsächlichen Grundlagen des Gutachtens, die er nicht selbst beschafft hat, einzeln und mit ihrem wesentlichen Inhalt rekapituliert. Gleichermassen erforderlich ist, dass das Gutachten in Kenntnis der Vorakten erstellt wird. Dies bedingt die Kenntnis und Beachtung der wesentlichen Vorakten. Eine Stellungnahme und gegebenenfalls Auseinandersetzung mit ärztlichen (Vor-)Berichten, die vom Gutachten abweichen, ist notwendig, weil das Gericht ansonsten bei divergierenden Arztberichten häufig nicht in der Lage ist, das gesamte Beweismaterial zu würdigen und die Gründe anzugeben, warum es auf die eine und nicht die andere medizinische These abstellt, wie dies die Rechtsprechung verlangt (Urteil des Bundesgerichts vom 11. November 2010, 9C_986/2009, E. 4.5). Ein Gutachten, das die medizinischen Vorakten unzureichend berücksichtigt, ist unvollständig und vermag daher nicht zu Ergebnissen zu führen, die auf gesamthafter medizinischer Lage beruhen. Einer solchen Expertise fehlt die erforderliche Überzeugungs- und Beweiskraft selbst dann, wenn die - auf der Grundlage der vom Experten selbst erhobenen Befunde - gezogenen Schlüsse an sich einleuchten und vom Rechtsanwender prüfend nachvollzogen werden können (Urteil des Bundesgerichts vom 15. Juli 2008, 9C_51/2008, E. 2.2). 2.3      Die Kritik von Dr. Q.___ am ABI-Gutachten ist zumindest insoweit begründet, als sich der psychiatrische ABI-Gutachter bloss äusserst knapp mit der psychiatrischen Voraktenlage auseinandergesetzt hat (IV-act. 131-24). Eine einlässliche Diskussion mit den psychiatrischen Vorgutachten wäre vorliegend indessen umso erforderlicher gewesen, als beide psychiatrischen Vorgutachter (Dres. F.___ und N.___) das Bestehen einer somatoformen Schmerzstörung mit schlüssiger Begründung verneint hatten (IV-act. 28-30 und IV-act. 76-21). Die von Dr. N.___ ab dem 1. September 2010 bescheinigte 100%ige Arbeitsunfähigkeit (IV-act. 76-24) liess der psychiatrische Gutachter bei der Stellungnahme zu früheren psychiatrischen Einschätzungen gänzlich ausser Acht (IV-act. 131-24). Schliesslich trifft die Auffassung des psychiatrischen ABI-Gutachters nicht zu, der behandelnde med. prakt. I.___, der wie Dr. N.___ von einer vollständigen Arbeitsunfähigkeit ausgeht (IV-act. 111-3), übernehme weitgehend (und ungeprüft) die subjektive Krankheitsüberzeugung der Beschwerdeführerin (IV-act. 131-24). Denn dieser legte in der - vom psychiatrischen ABI-Gutachter nicht diskutierten - Stellungnahme vom 21. August 2012 einleuchtend dar, dass die Befunde von ihm erhoben worden seien, mithin auf seiner Wahrnehmung beruhten. Sie seien sodann bei verschiedenen stationären Behandlungen von Mitarbeitenden unterschiedlicher Berufsgruppen beobachtet und auch aus dem ambulanten Rahmen berichtet worden. Die Angaben der Beschwerdeführerin seien aus psychiatrischer Sicht gut objektivierbar (IV-act. 122-4 f.). Med. prakt. I.___ hat demnach die von ihm vorgenommene Leistungsbeurteilung mit damit korrelierenden, fachärztlich schlüssig feststellbaren Befunden hinreichend erklärt und nicht unbesehen auf die Angaben der Beschwerdeführerin abgestellt. Allein schon aufgrund dieser Umstände bestehen erhebliche Zweifel am psychiatrischen Teil des ABI-Gutachtens, die dessen Beweiswert erschüttern. Demnach kann offen bleiben, ob die weitere Kritik von Dr. Q.___ am psychiatrischen Teil des ABI-Gutachtens zutrifft (wie etwa das Fehlen einer umfassenden Untersuchung IV-act. 150-7). 2.4      Bei der Würdigung der Arbeitsfähigkeitsschätzung von Dr. N.___ fällt ins Gewicht, dass sie die rechtsprechungsgemässen Anforderungen an beweiskräftige medizinische Beurteilungen (siehe vorstehende E. 1.4) erfüllt. Weder RAD-Arzt Dr. P.___ (IV-act. 107) noch der psychiatrische ABI-Gutachter (IV-act. 131-24) benennen Mängel, die Zweifel am psychiatrischen Teilgutachten von Dr. N.___ entstehen lassen. Solche ergeben sich auch nicht aus den Akten. Hinzu kommt, dass Dr. Q.___ mit plausibler Begründung die Einschätzung von Dr. N.___ im Vergleich zur ABI-Beurteilung als „besser nachvollziehbar“ bezeichnete (IV-act. 150-7). Im Übrigen deckt sich die Arbeitsfähigkeitsbeurteilung von Dr. N.___ mit derjenigen von med. prakt. I.___ (IV-act. 111-3; zum Stellenwert von dessen Einschätzung vgl. Urteil des Bundesgerichts vom 17. Dezember 2014, 4A_526/2014, E. 2.4). 2.5      Gestützt auf die Einschätzung von Dr. N.___ ist medizinisch-theoretisch bezogen auf leidensangepasste Tätigkeiten von folgenden, durch das depressive Leiden bedingten Arbeitsunfähigkeiten auszugehen: 50%ige Arbeitsunfähigkeit vom 10. September 2007 bis 31. Dezember 2008, 30%ige Arbeitsunfähigkeit vom 1. Januar 2009 bis 31. August 2009, 70%ige Arbeitsunfähigkeit vom 1. September 2009 bis zum 31. August 2010 und 100%ige Arbeitsunfähigkeit seit dem 1. September 2010 (IV-act. 76-16 und -24). Ob sich die während der Dauer vom 1. September 2009 bis 31. August 2010 aus somatischer Sicht geschätzte Reduktion der Leistungsfähigkeit um ca. 30% bis 50% (IV-act. 77-18 und IV-act. 76-24) additiv ausgewirkt hat, kann mangels Rentenrelevanz offen bleiben (vgl. hierzu nachstehende E. 4.2).</w:t>
      </w:r>
    </w:p>
    <w:p>
      <w:r>
        <w:rPr>
          <w:b/>
        </w:rPr>
        <w:t>E. 3</w:t>
      </w:r>
    </w:p>
    <w:p>
      <w:r>
        <w:t>In einem zweiten Schritt ist zu prüfen, ob die von Dr. N.___ bescheinigte Arbeitsunfähigkeit invalidenversicherungsrechtlich relevant ist, was die Beschwerdegegnerin bestreitet. Soweit sie sich zur Begründung auf die Überwindbarkeitspraxis gemäss BGE 131 V 49 ff. beruft, erübrigen sich angesichts der mit BGE 141 V 281 begründeten Rechtsprechungsänderung Weiterungen.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(Urteil des Bundesgerichts vom 30. März 2011, 9C_1041/2010, E. 5.1 mit Hinweisen). 3.2      Gemäss Einschätzung von Dr. N.___ leidet die Beschwerdeführerin an einer rezidivierenden depressiven Störung, im Zeitpunkt der Begutachtung mittelgradig depressive Episode mit somatischem Syndrom (ICD-10: F33.2). Aus dieser Diagnose bzw. der - auch von Dr. F.___ verwendeten (IV-act. 28-27) - Ergänzung „mit somatischem Syndrom“ geht hervor, dass die von der Beschwerdeführerin geklagten Schmerzen im Wesentlichen Ausfluss ihres depressiven Leidens sind und nicht umgekehrt (vgl. IV-act. 76-14: „Vielmehr sind die Zusammenhänge der Fibromyalgie und der depressiven Symptomatik der Diagnose rezidivierende Depression mit Somatisierung zuzuordnen“). Damit gehen die Ausführungen von Dr. M.___ einher, dass bei der Beschwerdeführerin eine Depression mit rezidivierenden schweren Episoden im Vordergrund stehe. Diese habe auch den wesentlichsten Einfluss auf die bisherige Entwicklung des chronischen Schmerzsyndroms (IV-act. 77-15). Die Arbeitsfähigkeit der Beschwerdeführerin hänge ganz wesentlich von deren psychischen Verfassung ab, die eine starke Wechselwirkung auf das chronische Schmerzsyndrom habe (IV-act. 77-20). Dr. G.___ sprach davon, dass die psychische Symptomatik die chronische Schmerzsymptomatik verstärke (IV-act. 29-7). Der psychiatrische ABI-Gutachter ging ebenfalls davon aus, es bestehe im Verhältnis zur von ihm diagnostizierten (allerdings nicht näher begründeten) somatoformen Schmerzstörung ein davon unabhängiges depressives Leiden („daneben“ leide die Beschwerdeführerin auch an einer rezidivierenden depressiven Störung, IV-act. 131-23; klare psychiatrische „Comorbiditäten“, IV-act. 131-35). Er führte im Einklang mit der Einschätzung von Dr. N.___ aus, „aufgrund der depressiven Störung ist die Explorandin auch vermindert in der Lage, mit ihren körperlichen Beschwerden umzugehen“ (IV-act. 131-23). Vor diesem Hintergrund ist mit überwiegender Wahrscheinlichkeit vom Bestehen eines im Verhältnis zu einem Schmerzleiden selbstständigen oder zumindest verselbstständigten depressiven Leidens auszugehen. Das depressive Leiden stellt nicht eine blosse Begleiterscheinung zu einem Schmerzleiden, sondern eine eigenständige Krankheit dar. Diese Betrachtungsweise wird denn auch von Dr. Q.___ geteilt (IV-act. 150-7) und durch die übrige Aktenlage gestützt. Lediglich der Vollständigkeit halber ist Folgendes zu ergänzen: Selbst wenn der eigenständige Charakter des depressiven Leidens verneint würde, so verliert eine Depression nicht mehr allein wegen ihrer medizinischen Konnexität zum Schmerzleiden jegliche Bedeutung als potentiell ressourcenhemmender Faktor (BGE 141 V 300 f. E. 4.3.1.3). 3.3      Gegen die invalidenversicherungsrechtliche Erheblichkeit des depressiven Leidens führt die Beschwerdegegnerin psychosoziale Faktoren ins Feld (act. G 4, Rz 6). 3.3.1  Vorab ist auf den finalen Charakter der Invalidenversicherung hinzuweisen. Dieser hat zur Folge, dass bei der Leistungsprüfung nicht nach der Art und Genese eines die Erwerbsunfähigkeit verursachenden Gesundheitsschadens gefragt wird. Der Gesundheitszustand ist immer gesamtheitlich zu betrachten. Selbst eine Erwerbsunfähigkeit, deren psychogene krankhafte Grundlage (auch) durch eine soziokulturelle Überforderung verursacht worden ist, fällt in den Geltungsbereich der Invalidenversicherung, vorausgesetzt es handelt sich um ein selbstständiges bzw.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die Rechtsprechung und Literatur). Psychosoziale und soziokulturelle Faktoren können damit mittelbar invaliditätsbegründend sein, wenn und soweit sie den Wirkungsgrad der - unabhängig von den invaliditätsfremden Elementen bestehenden - Folgen des Gesundheitsschadens beeinflussen (BGE 139 V 552 E. 3.2.2 mit Hinweisen). 3.3.2  Vorliegend ist ein medizinisches Substrat für eine psychisch bedingte Invalidität ärztlicherseits schlüssig festgestellt (depressive Störung, IV-act. 76-19, IV-act. 111-1 und IV-act. 131-22). Aus der medizinischen Aktenlage ergibt sich nicht, das mehrjährige depressive Leiden gehe in den psychosozialen Faktoren auf. Dr. N.___ erwähnte zwar mehrere psychosoziale Belastungen. Aus seinen Ausführungen geht indessen hervor, dass es sich hierbei primär um die depressiven Entwicklungen auslösende oder verstärkende Faktoren gehandelt hat. So führte er aus: „Diese Belastungen haben die vorbestehende Depressionsneigung verstärkt und zu einer schweren depressiven Episode mit eindeutigem Krankheitswert geführt […]“ (IV-act. 76-16 bezogen auf die Verhältnisse im Herbst 2009). Eine wesentliche Verschlechterung „entwickelte“ sich dann während des Sommers 2010, nachdem der Gatte die Familie verlassen habe (IV-act. 76-17 und -25). Die schwere Depression, die im Spätherbst 2010 diagnostiziert worden sei, sei durch psychosoziale Belastungen „ausgelöst“ worden (IV-act. 76-21). Auch Dr. F.___ mass den bestehenden psychosozialen Belastungsfaktoren bei der „Krankheitsentstehung“ (IV-act. 28-28 f.) bzw. als „Auslöser“ für eine ernsthafte depressive Symptomatik im Sinn einer zumindest mittelgradigen, zum Teil sogar schweren depressiven Episode (IV-act. 28-30), eine Bedeutung zu. 3.3.3  Für eine von psychosozialen Faktoren verselbstständigte Gesundheitsschädigung spricht weiter, dass bereits Dr. F.___ auf die Gefahr einer Chronifizierung hingewiesen (IV-act. 28-35), Dr. N.___ danach eine Verschlechterung des Gesundheitszustands fest­gestellt (IV-act. 76-24), der psychiatrische ABI-Gutachter von weiteren medizinischen Massnahmen keine Verbesserung der Arbeitsfähigkeit mehr erwartet (IV-act. 131-24) und letztlich med. prakt. I.___ nachvollziehbar von einer Chronifizierung gesprochen hat („langdauernde, chronische psychische Erkrankung“ mit inzwischen 11 stationären Behandlungen in der Klinik J.___, IV-act. 111-2 f.; vgl. auch die gleiche Einschätzung von Dr. Q.___ in IV-act. 150-7; zur Relevanz der Chronifizierung in diesem Kontext siehe Urteil des Bundesgerichts vom 7. Januar 2015, 9C_140/2014, E. 3.4.2). Aufgrund dieser Umstände ist sodann der Schluss zu ziehen, dass es sich bei der depressiven Erkrankung der Beschwerdeführerin nicht um ein vorübergehendes Leiden handelt, das in der Regel nicht invalidisierend ist (vgl. Urteil des Bundesgerichts vom 27. Mai 2014, 8C_242/2014, E. 5.3). 3.3.4  Schliesslich legt die Beschwerdegegnerin weder dar noch ist aus den Akten ersichtlich, dass ein Wegfall der psychosozialen und/oder soziokulturellen Faktoren die mehrjährige depressive Störung (unmittelbar) verschwinden lassen würde (vgl. zum Ganzen Urteil des Bundesgerichts vom 7. Januar 2015, 9C_140/2014, E. 3.4.2, sowie BGE 139 V 551 E. 3.2.2 mit Hinweis). 3.4      Für die Annahme einer invalidenversicherungsrechtlich erheblichen depressiven Störung spricht ferner, dass sich die Beschwerdeführerin seit Herbst 2007 (IV-act. 19) in ambulanter psychiatrischer Behandlung befindet, mehrmals stationär psychiatrisch behandelt worden ist und während Monaten auch eine psychiatrische Tagesklinik besucht hat. Sie wird antidepressiv behandelt. Regelmässig finden therapeutische Gespräche statt. Durch die psychiatrische Spitex wird sie zusätzlich betreut (IV-act. 131-23; vgl. auch IV-act. 111-2 und IV-act. 122-4). Der Blutspiegel des eingenommenen Antidepressivums Venlafaxin lag sogar leicht oberhalb des therapeutischen Bereichs, weshalb der psychiatrische ABI-Gutachter gar eine geringe Dosisreduktion in Erwägung zog. Nach dessen Einschätzung kann die Arbeitsfähigkeit mit weiteren Behandlungsmassnahmen nicht mehr verbessert werden (IV-act. 131-24; zu den ausgeschöpften therapeutischen Möglichkeiten siehe auch IV-act. 76-22, IV-act. 77-19 und IV-act. 122-4). Die Beschwerdeführerin nahm (sehr) motiviert an Behandlungen teil (IV-act. 29-17, IV-act. 47-2 oben und IV-act. 14-9). Sie zeigte anlässlich der ABI-Begutachtung eine sehr gute Patientencompliance (IV-act. 131-28 oben; zur guten Compliance vgl. auch IV-act. 14-9). Im Austrittsbericht der Physiotherapie Rheumatologie der Klinik Valens vom 23. April 2009 wurde ihr eine „sehr gute Belastungsbereitschaft“ bescheinigt (IV-act. 29-21). Vereinzelt wurde zwar im Rahmen der Verhaltensbeobachtung (lediglich) eine Verdeutlichungstendenz wahrgenommen (IV-act. 131-33; vgl. auch IV-act. 28-27: unbewusste Neigung zur Symptomausweitung). Eine Aggravation (IV-act. 76-15 und IV-act. 77-15) oder bewusste Simulation (IV-act. 28-27) wurde indessen ausgeschlossen. 3.5      Nach dem Gesagten besteht kein Anlass, aus rechtlicher Sicht von den von Dr. N.___ bescheinigten Arbeitsunfähigkeiten abzuweichen. Diese bewirken eine Erwerbsunfähigkeit im Sinn von Art. 7 Abs. 1 und 2 ATSG.</w:t>
      </w:r>
    </w:p>
    <w:p>
      <w:r>
        <w:rPr>
          <w:b/>
        </w:rPr>
        <w:t>E. 4</w:t>
      </w:r>
    </w:p>
    <w:p>
      <w:r>
        <w:t>Die Beschwerdeführerin ist bezogen auf die angestammte Tätigkeit seit September 2007 zu 100% arbeitsunfähig (IV-act. 76-23). Das Wartejahr im Sinn von Art. 28 Abs. 1 lit. b IVG ist demnach im September 2008 bestanden. Die Beschwerdeführerin hat sich bei der liechtensteinischen Invalidenversicherung am 10. September 2008 angemeldet (IV-act.8-6). Dieser Anmeldezeitpunkt ist auch für die Beschwerdegegnerin massgebend (ausführlich hierzu Entscheid des Versicherungsgerichts des Kantons St. Gallen vom 13. Dezember 2012, IV 2011/39, E. 1.2.1 ff.). Der frühest mögliche Rentenbeginn ist damit gemäss Art. 29 Abs. 1 IVG der 1. März 2009 (vgl. BGE 138 V 475), dies entgegen der Auffassung der Beschwerdeführerin, die von einem frühest möglichen Rentenbeginn mit Ablauf des Wartejahres am 1. September 2008 ausgeht (act. G 1, S. 2). Ausgehend von einer 30%igen Arbeitsunfähigkeit vom 1. Januar 2009 bis 31. August 2009, einer 70%igen Arbeitsunfähigkeit vom 1. September 2009 bis zum 31. August 2010 und einer 100%igen Arbeitsunfähigkeit seit dem 1. September 2010 (IV-act. 76-16 und -24) bleiben die Invaliditätsgrade zu bestimmen. 4.1      Angesichts dessen, dass die Beschwerdeführerin gemäss IK-Auszug erheblich unterschiedliche Löhne (vgl. etwa Fr. 48‘392.-- im Jahr 1998, Fr. 38‘869.-- im Jahr 2003) bei verschiedenen Arbeitgebern erzielt und in den Jahren 2004 sowie 2005 grösstenteils Arbeitslosenentschädigung bezogen hat (zum Ganzen IV-act. 37; zu den erheblich schwankenden Einkommen im zuletzt ausgeübten Arbeitsverhältnis siehe IV-act. 15), fehlt es an einer repräsentativen Grundlage für die Bestimmung des Valideneinkommens für die als Hilfsarbeiterin zu qualifizierende Beschwerdeführerin. Deshalb ist bei der Bemessung des Valideneinkommens entsprechend der Bestimmung des Invalideneinkommens auf die Tabelle TA1 der Schweizerischen Lohnstrukturerhebung (LSE) des Bundesamtes für Statistik, Total sämtlicher Wirtschaftszweige, Anforderungsniveau 4, Frauen, abzustellen. Da die beiden Vergleichseinkommen somit auf derselben Grundlage zu berechnen sind, kann ein Prozentvergleich vorgenommen werden. Zu klären ist damit lediglich noch die Frage der Höhe des Tabellenlohnabzugs bei der Bestimmung des Invalideneinkommens. Angesichts der qualitativen Anforderungen an eine leidensangepasste Tätigkeit (IV-act. 76-24), die das der Beschwerdeführerin noch offen stehende Spektrum an Arbeitsmöglichkeiten auf dem allgemeinen Arbeitsmarkt zusätzlich einschränken, erscheint ein Abzug von 10% angemessen. Weitere Gesichtspunkte, die eine Abzugserhöhung rechtfertigen, liegen nicht vor und ergeben sich auch nicht aus den Ausführungen der Beschwerdeführerin. 4.2      Auf diesen Grundlagen ergeben sich bei einer Arbeitsunfähigkeit von 30% für die Zeit vom 1. Januar bis 31. August 2009 ein nicht rentenbegründender Invaliditätsgrad von 37% (30% + [70% x 10%]), bei einer Arbeitsunfähigkeit von 70% für die Zeit vom 1. September 2009 bis 31. August 2010 ein Invaliditätsgrad von 73% (70% + [30% x 10%]) und bei einer Arbeitsunfähigkeit von 100% seit September 2010 ein Invaliditätsgrad von 100%. Die Beschwerdeführerin hat damit ab 1. September 2009 Anspruch auf eine ganze Rente (vgl. Entscheid des Versicherungsgerichts vom 27. August 2015, IV 2013/162, E. 6.2.1 ff.). Dr. N.___ führte aus, längerfristig könne bei weiterem Ausschöpfen der laufenden Therapien mit einer Besserung gerechnet werden. Vor Ablauf von einem oder zwei Jahren sei voraussichtlich nicht mit dem Wiedererlangen der Arbeitsfähigkeit zu rechnen (IV-act. 76-18). Es steht der Beschwerdegegnerin frei, nach der Verfügung vom 8. August 2013 allenfalls eingetretene gesundheitliche Veränderungen im Rahmen eines Revisionsverfahrens (Art. 17 Abs. 1 ATSG) zu beurteilen.</w:t>
      </w:r>
    </w:p>
    <w:p>
      <w:r>
        <w:rPr>
          <w:b/>
        </w:rPr>
        <w:t>E. 5</w:t>
      </w:r>
    </w:p>
    <w:p>
      <w:r>
        <w:t>5.1      In teilweiser Gutheissung der Beschwerde ist die angefochtene Verfügung vom 8. August 2013 aufzuheben und der Beschwerdeführerin mit Wirkung ab 1. September 2009 eine ganze Rente zuzusprechen. Zur Festsetzung und Ausrichtung der Leistungen ist die Sache an die Beschwerdegegnerin zurückzuweisen. Im Übrigen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unterliegt lediglich in einem untergeordneten Punkt, über den im Wesentlichen aufgrund der Beurteilung des Rentenanspruchs befunden werden konnte, weshalb bei den Kosten- und Entschädigungsfolgen auch insgesamt von einem vollständigen Obsiegen der Beschwerdeführerin auszugehen ist und die Beschwerdegegnerin die gesamten Gerichtskosten von Fr. 600.-- zu bezahlen hat.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Der Bedeutung und dem Aufwand der Streitsache angemessen erscheint eine Parteientschädigung von pauschal Fr. 3'500.-- (inklusive Barauslagen und Mehrwertsteuer). Die Festlegung einer Entschädigung aus unentgeltlicher Rechtsverbeiständung erübrigt sich bei diesem Prozessausgang. Entscheid 1 . In teilweiser Gutheissung der Beschwerde wird die angefochtene Verfügung vom 8. August 2013 aufgehoben und der Beschwerdeführerin mit Wirkung ab 1. September 2009 eine ganze Rente zugesprochen. Zur Festsetzung und Ausrichtung der Leistungen wird die Sache an die Beschwerdegegnerin zurückgewiesen. 2. Die Beschwerdegegnerin bezahlt die Gerichtsgebühr von Fr. 600.--.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